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pict>
          <v:rect id="rectole0000000000" style="width:380.25pt;height:48.75pt" o:spid="_x0000_i1025" stroked="f" o:ole="" o:preferrelative="t">
            <v:imagedata r:id="rId1" o:title=""/>
          </v:rect>
          <o:OLEObject DrawAspect="Content" r:id="rId2" ObjectID="_1808318915" ProgID="StaticMetafile" ShapeID="rectole0000000000" Type="Embed"/>
        </w:pict>
      </w:r>
      <w:r w:rsidDel="00000000" w:rsidR="00000000" w:rsidRPr="00000000">
        <w:rPr/>
        <w:pict>
          <v:rect id="rectole0000000001" style="width:32.25pt;height:42pt" o:spid="_x0000_i1026" stroked="f" o:ole="" o:preferrelative="t">
            <v:imagedata r:id="rId3" o:title=""/>
          </v:rect>
          <o:OLEObject DrawAspect="Content" r:id="rId4" ObjectID="_1808318916" ProgID="StaticMetafile" ShapeID="rectole000000000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RDJ – Relatório do Delegado do Jogo – Checklist Operacional / Relatório                                  Campeonato de futebol Candango Sub-20, 2025.</w:t>
      </w:r>
    </w:p>
    <w:tbl>
      <w:tblPr>
        <w:tblStyle w:val="Table1"/>
        <w:tblW w:w="11736.0" w:type="dxa"/>
        <w:jc w:val="left"/>
        <w:tblInd w:w="98.0" w:type="dxa"/>
        <w:tblLayout w:type="fixed"/>
        <w:tblLook w:val="0000"/>
      </w:tblPr>
      <w:tblGrid>
        <w:gridCol w:w="1597"/>
        <w:gridCol w:w="2704"/>
        <w:gridCol w:w="1207"/>
        <w:gridCol w:w="3114"/>
        <w:gridCol w:w="3114"/>
        <w:tblGridChange w:id="0">
          <w:tblGrid>
            <w:gridCol w:w="1597"/>
            <w:gridCol w:w="2704"/>
            <w:gridCol w:w="1207"/>
            <w:gridCol w:w="3114"/>
            <w:gridCol w:w="31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SAMAMBAIA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PLANALTINA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Taguatinga -DF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Data/hora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14.06.25  / 16h00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Estádio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SEREJÃO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Maguielson lima – CBF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Público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Anna Carolina –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RICARDO FFDF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Fabíola frança 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Inspetor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4° 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Luiz Neres-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Score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SAMAMBAIA 03x01 PLANALTINA 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tabs>
          <w:tab w:val="left" w:leader="none" w:pos="5057"/>
        </w:tabs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22.0" w:type="dxa"/>
        <w:jc w:val="left"/>
        <w:tblInd w:w="98.0" w:type="dxa"/>
        <w:tblLayout w:type="fixed"/>
        <w:tblLook w:val="0000"/>
      </w:tblPr>
      <w:tblGrid>
        <w:gridCol w:w="479"/>
        <w:gridCol w:w="4351"/>
        <w:gridCol w:w="2675"/>
        <w:gridCol w:w="486"/>
        <w:gridCol w:w="631"/>
        <w:tblGridChange w:id="0">
          <w:tblGrid>
            <w:gridCol w:w="479"/>
            <w:gridCol w:w="4351"/>
            <w:gridCol w:w="2675"/>
            <w:gridCol w:w="486"/>
            <w:gridCol w:w="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tabs>
                <w:tab w:val="left" w:leader="none" w:pos="5057"/>
              </w:tabs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AVALIAÇÕES DAS ATIVIDADES TÉCNICAS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tabs>
                <w:tab w:val="center" w:leader="none" w:pos="1945"/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  GERAIS DA PARTIDA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ou administrador do estádio/CT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Neimar, Dione Teixeira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empresa privada, telefone e quantidade de segurança.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Roberto, Wedson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policiamento, telefone e quantidade de policial.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serviço de atendimento médico (ambulância) e telefone.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Não obrigatoriedade </w:t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Joseane Andrade TEC infermagem.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portão de acesso ao campo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Wedson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iluminação do estádio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Dione Teixeira, Wedson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equipe de reportagem.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conferido maca, bolas, vestiários, relação de maqueiros, gandulas, portões de acesso, fixação das redes, bandeiras de escanteios, marcação das linhas oficiais de campo (regra)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 irregular 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pagamento do quadro móvel da FFDF (árbitros, delegado e tesoureiro)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acompanhado conferência dos documentos dos atletas das equipes.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4º árbitro / 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Equipamentos de 1°socorros da ambulância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Art. 7° inciso VII RGC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exame de controle antidopagem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</w:tr>
    </w:tbl>
    <w:p w:rsidR="00000000" w:rsidDel="00000000" w:rsidP="00000000" w:rsidRDefault="00000000" w:rsidRPr="00000000" w14:paraId="0000006B">
      <w:pPr>
        <w:tabs>
          <w:tab w:val="left" w:leader="none" w:pos="5057"/>
        </w:tabs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662.0" w:type="dxa"/>
        <w:jc w:val="left"/>
        <w:tblInd w:w="98.0" w:type="dxa"/>
        <w:tblLayout w:type="fixed"/>
        <w:tblLook w:val="0000"/>
      </w:tblPr>
      <w:tblGrid>
        <w:gridCol w:w="468"/>
        <w:gridCol w:w="4668"/>
        <w:gridCol w:w="2252"/>
        <w:gridCol w:w="597"/>
        <w:gridCol w:w="677"/>
        <w:tblGridChange w:id="0">
          <w:tblGrid>
            <w:gridCol w:w="468"/>
            <w:gridCol w:w="4668"/>
            <w:gridCol w:w="2252"/>
            <w:gridCol w:w="597"/>
            <w:gridCol w:w="677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AVALIAÇÃO DO VESTIÁRIO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DA ARBITRAGEM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622.0" w:type="dxa"/>
        <w:jc w:val="left"/>
        <w:tblInd w:w="98.0" w:type="dxa"/>
        <w:tblLayout w:type="fixed"/>
        <w:tblLook w:val="0000"/>
      </w:tblPr>
      <w:tblGrid>
        <w:gridCol w:w="489"/>
        <w:gridCol w:w="4624"/>
        <w:gridCol w:w="2180"/>
        <w:gridCol w:w="655"/>
        <w:gridCol w:w="674"/>
        <w:tblGridChange w:id="0">
          <w:tblGrid>
            <w:gridCol w:w="489"/>
            <w:gridCol w:w="4624"/>
            <w:gridCol w:w="2180"/>
            <w:gridCol w:w="655"/>
            <w:gridCol w:w="6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AVALIAÇÃO DOS VESTIÁRIOS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DAS EQUIPES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dos vestiários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                                                             Relatório do Delegado conforme ocorrências da partida (descrever anormalidades antes, durante ou depois da partida dentro de campo, arquibancadas ou fora do estádio)</w:t>
      </w:r>
    </w:p>
    <w:tbl>
      <w:tblPr>
        <w:tblStyle w:val="Table5"/>
        <w:tblW w:w="8622.0" w:type="dxa"/>
        <w:jc w:val="left"/>
        <w:tblInd w:w="98.0" w:type="dxa"/>
        <w:tblLayout w:type="fixed"/>
        <w:tblLook w:val="0000"/>
      </w:tblPr>
      <w:tblGrid>
        <w:gridCol w:w="8622"/>
        <w:tblGridChange w:id="0">
          <w:tblGrid>
            <w:gridCol w:w="86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Aos 14 minutos do segundo tempo foi expulso o atleta de número 05 Luis Felipe dos Reis Pereira da equipe do Planaltina, após receber o segundo cartão amarelo por acertar o pé do seu adversário. O atleta expulso saiu de campo sem reclamar.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Nome: JOSÉ RICARDO                                                                  Assinatura: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E- mail: JOSERICARDOARBITRO@gmail.com                                    Telefone: 61 981433447                                                                         </w:t>
            </w:r>
          </w:p>
        </w:tc>
      </w:tr>
    </w:tbl>
    <w:p w:rsidR="00000000" w:rsidDel="00000000" w:rsidP="00000000" w:rsidRDefault="00000000" w:rsidRPr="00000000" w14:paraId="000000CC">
      <w:pPr>
        <w:tabs>
          <w:tab w:val="left" w:leader="none" w:pos="5057"/>
        </w:tabs>
        <w:jc w:val="center"/>
        <w:rPr/>
      </w:pPr>
      <w:r w:rsidDel="00000000" w:rsidR="00000000" w:rsidRPr="00000000">
        <w:rPr>
          <w:b w:val="1"/>
          <w:rtl w:val="0"/>
        </w:rPr>
        <w:t xml:space="preserve">Quadra 701 Bloco H , Lote 10R – 3º Andar, Sala 301 setor de rádios e TV Asa sul - Brasília DF CEP: 70340-910 - Telefax: (61) 3321-8800 / CNPJ: 00.665.430/001-22/ Incr. Est. isento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85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Relationship Id="rId4" Type="http://schemas.openxmlformats.org/officeDocument/2006/relationships/oleObject" Target="embeddings/oleObject2.bin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